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884" w:type="dxa"/>
        <w:tblInd w:w="-5" w:type="dxa"/>
        <w:tblLayout w:type="fixed"/>
        <w:tblLook w:val="04A0" w:firstRow="1" w:lastRow="0" w:firstColumn="1" w:lastColumn="0" w:noHBand="0" w:noVBand="1"/>
      </w:tblPr>
      <w:tblGrid>
        <w:gridCol w:w="2721"/>
        <w:gridCol w:w="2721"/>
        <w:gridCol w:w="2721"/>
        <w:gridCol w:w="2721"/>
      </w:tblGrid>
      <w:tr w:rsidR="00BD33D6" w:rsidRPr="00E41089" w14:paraId="48CA0258" w14:textId="77777777" w:rsidTr="00BD33D6">
        <w:tc>
          <w:tcPr>
            <w:tcW w:w="2721" w:type="dxa"/>
          </w:tcPr>
          <w:p w14:paraId="0D09E7DF" w14:textId="77777777" w:rsidR="007B513B" w:rsidRPr="00E41089" w:rsidRDefault="007B513B" w:rsidP="007B513B">
            <w:pPr>
              <w:rPr>
                <w:rFonts w:ascii="Source Sans Pro" w:hAnsi="Source Sans Pro"/>
                <w:sz w:val="16"/>
                <w:szCs w:val="16"/>
              </w:rPr>
            </w:pPr>
            <w:r w:rsidRPr="00E41089">
              <w:rPr>
                <w:rFonts w:ascii="Source Sans Pro" w:hAnsi="Source Sans Pro"/>
                <w:b/>
                <w:bCs/>
                <w:sz w:val="16"/>
                <w:szCs w:val="16"/>
              </w:rPr>
              <w:t>Zottepot</w:t>
            </w:r>
            <w:r w:rsidRPr="00E41089">
              <w:rPr>
                <w:rFonts w:ascii="Source Sans Pro" w:hAnsi="Source Sans Pro"/>
                <w:sz w:val="16"/>
                <w:szCs w:val="16"/>
              </w:rPr>
              <w:t xml:space="preserve">: schrijf samen enkele ‘zotte’ briefjes waarop kleine acties of tips staan rond de 5 sleutels en stop ze in de </w:t>
            </w:r>
            <w:proofErr w:type="spellStart"/>
            <w:r w:rsidRPr="00E41089">
              <w:rPr>
                <w:rFonts w:ascii="Source Sans Pro" w:hAnsi="Source Sans Pro"/>
                <w:sz w:val="16"/>
                <w:szCs w:val="16"/>
              </w:rPr>
              <w:t>zottepot</w:t>
            </w:r>
            <w:proofErr w:type="spellEnd"/>
            <w:r w:rsidRPr="00E41089">
              <w:rPr>
                <w:rFonts w:ascii="Source Sans Pro" w:hAnsi="Source Sans Pro"/>
                <w:sz w:val="16"/>
                <w:szCs w:val="16"/>
              </w:rPr>
              <w:t xml:space="preserve">. Maak er een feestelijk leesschooljaar van door de </w:t>
            </w:r>
            <w:proofErr w:type="spellStart"/>
            <w:r w:rsidRPr="00E41089">
              <w:rPr>
                <w:rFonts w:ascii="Source Sans Pro" w:hAnsi="Source Sans Pro"/>
                <w:sz w:val="16"/>
                <w:szCs w:val="16"/>
              </w:rPr>
              <w:t>zottepot</w:t>
            </w:r>
            <w:proofErr w:type="spellEnd"/>
            <w:r w:rsidRPr="00E41089">
              <w:rPr>
                <w:rFonts w:ascii="Source Sans Pro" w:hAnsi="Source Sans Pro"/>
                <w:sz w:val="16"/>
                <w:szCs w:val="16"/>
              </w:rPr>
              <w:t xml:space="preserve"> door te geven op elke personeelsvergadering, wie een zot briefje trekt, leest het voor en probeert het uit samen met de collega’s. Vertel op de volgende bijeenkomst wat jullie ‘zot ideetje’ opgebracht heeft in de klas. Heeft het goed gewerkt? Stimuleer de collega’s om het ook te proberen.</w:t>
            </w:r>
          </w:p>
          <w:p w14:paraId="1FB71430" w14:textId="77777777" w:rsidR="007B513B" w:rsidRPr="00E41089" w:rsidRDefault="007B513B" w:rsidP="007630C4">
            <w:pPr>
              <w:rPr>
                <w:sz w:val="16"/>
                <w:szCs w:val="16"/>
              </w:rPr>
            </w:pPr>
          </w:p>
        </w:tc>
        <w:tc>
          <w:tcPr>
            <w:tcW w:w="2721" w:type="dxa"/>
          </w:tcPr>
          <w:p w14:paraId="0776658D" w14:textId="77777777" w:rsidR="007B513B" w:rsidRPr="00E41089" w:rsidRDefault="007B513B" w:rsidP="007B513B">
            <w:pPr>
              <w:rPr>
                <w:rFonts w:ascii="Source Sans Pro" w:hAnsi="Source Sans Pro"/>
                <w:sz w:val="16"/>
                <w:szCs w:val="16"/>
              </w:rPr>
            </w:pPr>
            <w:r w:rsidRPr="00E41089">
              <w:rPr>
                <w:rFonts w:ascii="Source Sans Pro" w:hAnsi="Source Sans Pro"/>
                <w:b/>
                <w:bCs/>
                <w:sz w:val="16"/>
                <w:szCs w:val="16"/>
              </w:rPr>
              <w:t>Leespromo voor nieuwe leerlingen</w:t>
            </w:r>
            <w:r w:rsidRPr="00E41089">
              <w:rPr>
                <w:rFonts w:ascii="Source Sans Pro" w:hAnsi="Source Sans Pro"/>
                <w:sz w:val="16"/>
                <w:szCs w:val="16"/>
              </w:rPr>
              <w:t xml:space="preserve">: Bereid met je klas een leespromotie voor </w:t>
            </w:r>
            <w:proofErr w:type="spellStart"/>
            <w:r w:rsidRPr="00E41089">
              <w:rPr>
                <w:rFonts w:ascii="Source Sans Pro" w:hAnsi="Source Sans Pro"/>
                <w:sz w:val="16"/>
                <w:szCs w:val="16"/>
              </w:rPr>
              <w:t>voor</w:t>
            </w:r>
            <w:proofErr w:type="spellEnd"/>
            <w:r w:rsidRPr="00E41089">
              <w:rPr>
                <w:rFonts w:ascii="Source Sans Pro" w:hAnsi="Source Sans Pro"/>
                <w:sz w:val="16"/>
                <w:szCs w:val="16"/>
              </w:rPr>
              <w:t xml:space="preserve"> de kinderen van het volgende schooljaar; laat hen over hun lievelingsboek uit de </w:t>
            </w:r>
            <w:proofErr w:type="spellStart"/>
            <w:r w:rsidRPr="00E41089">
              <w:rPr>
                <w:rFonts w:ascii="Source Sans Pro" w:hAnsi="Source Sans Pro"/>
                <w:sz w:val="16"/>
                <w:szCs w:val="16"/>
              </w:rPr>
              <w:t>klasbib</w:t>
            </w:r>
            <w:proofErr w:type="spellEnd"/>
            <w:r w:rsidRPr="00E41089">
              <w:rPr>
                <w:rFonts w:ascii="Source Sans Pro" w:hAnsi="Source Sans Pro"/>
                <w:sz w:val="16"/>
                <w:szCs w:val="16"/>
              </w:rPr>
              <w:t xml:space="preserve"> een promoposter, fiche, video, … maken. Of laat hen de leerlingen van het jongere leerjaar interviewen over hun interesses. Verwerk de interviews tot een </w:t>
            </w:r>
            <w:proofErr w:type="spellStart"/>
            <w:r w:rsidRPr="00E41089">
              <w:rPr>
                <w:rFonts w:ascii="Source Sans Pro" w:hAnsi="Source Sans Pro"/>
                <w:sz w:val="16"/>
                <w:szCs w:val="16"/>
              </w:rPr>
              <w:t>mindmap</w:t>
            </w:r>
            <w:proofErr w:type="spellEnd"/>
            <w:r w:rsidRPr="00E41089">
              <w:rPr>
                <w:rFonts w:ascii="Source Sans Pro" w:hAnsi="Source Sans Pro"/>
                <w:sz w:val="16"/>
                <w:szCs w:val="16"/>
              </w:rPr>
              <w:t xml:space="preserve"> of woordenwolk van interesses. Bekijk dan samen de </w:t>
            </w:r>
            <w:proofErr w:type="spellStart"/>
            <w:r w:rsidRPr="00E41089">
              <w:rPr>
                <w:rFonts w:ascii="Source Sans Pro" w:hAnsi="Source Sans Pro"/>
                <w:sz w:val="16"/>
                <w:szCs w:val="16"/>
              </w:rPr>
              <w:t>klasbib</w:t>
            </w:r>
            <w:proofErr w:type="spellEnd"/>
            <w:r w:rsidRPr="00E41089">
              <w:rPr>
                <w:rFonts w:ascii="Source Sans Pro" w:hAnsi="Source Sans Pro"/>
                <w:sz w:val="16"/>
                <w:szCs w:val="16"/>
              </w:rPr>
              <w:t xml:space="preserve"> Dekt het huidige leesaanbod genoeg de interesses van de leerlingen die volgend schooljaar naar jouw klas komen? </w:t>
            </w:r>
          </w:p>
          <w:p w14:paraId="4D8E387F" w14:textId="77777777" w:rsidR="007B513B" w:rsidRPr="00E41089" w:rsidRDefault="007B513B" w:rsidP="007630C4">
            <w:pPr>
              <w:rPr>
                <w:sz w:val="16"/>
                <w:szCs w:val="16"/>
              </w:rPr>
            </w:pPr>
          </w:p>
        </w:tc>
        <w:tc>
          <w:tcPr>
            <w:tcW w:w="2721" w:type="dxa"/>
          </w:tcPr>
          <w:p w14:paraId="57571E2D" w14:textId="77777777" w:rsidR="007B513B" w:rsidRPr="00E41089" w:rsidRDefault="007B513B" w:rsidP="007B513B">
            <w:pPr>
              <w:rPr>
                <w:rFonts w:ascii="Source Sans Pro" w:hAnsi="Source Sans Pro"/>
                <w:sz w:val="16"/>
                <w:szCs w:val="16"/>
              </w:rPr>
            </w:pPr>
            <w:r w:rsidRPr="00E41089">
              <w:rPr>
                <w:rFonts w:ascii="Source Sans Pro" w:hAnsi="Source Sans Pro"/>
                <w:b/>
                <w:bCs/>
                <w:sz w:val="16"/>
                <w:szCs w:val="16"/>
              </w:rPr>
              <w:t>Leeslied</w:t>
            </w:r>
            <w:r w:rsidRPr="00E41089">
              <w:rPr>
                <w:rFonts w:ascii="Source Sans Pro" w:hAnsi="Source Sans Pro"/>
                <w:sz w:val="16"/>
                <w:szCs w:val="16"/>
              </w:rPr>
              <w:t xml:space="preserve">: Schrijf een leeslied met jouw collega’s of met jouw klas (geïnspireerd op het Leeslandlied van HHC uit Heist-op-den-Berg) en zing dat bij de start van je leesfeest of bij de start van het nieuwe schooljaar, … met het hele schoolteam. Bedenk eventueel enkele prikkelende hoofdpersonages voor jullie ‘leesland’ die op belangrijke leesmomenten komen ‘optreden’ op je school (bv. Hasse, Hector en Corneel, de prinses, draak en ridder van leesland in het Heilig-Hart college). </w:t>
            </w:r>
          </w:p>
          <w:p w14:paraId="641A4FC7" w14:textId="77777777" w:rsidR="007B513B" w:rsidRPr="00E41089" w:rsidRDefault="007B513B" w:rsidP="007630C4">
            <w:pPr>
              <w:rPr>
                <w:sz w:val="16"/>
                <w:szCs w:val="16"/>
              </w:rPr>
            </w:pPr>
          </w:p>
        </w:tc>
        <w:tc>
          <w:tcPr>
            <w:tcW w:w="2721" w:type="dxa"/>
          </w:tcPr>
          <w:p w14:paraId="775CA5CB" w14:textId="77777777" w:rsidR="00F02DB6" w:rsidRPr="00E41089" w:rsidRDefault="00F02DB6" w:rsidP="00F02DB6">
            <w:pPr>
              <w:rPr>
                <w:rFonts w:ascii="Source Sans Pro" w:hAnsi="Source Sans Pro"/>
                <w:sz w:val="16"/>
                <w:szCs w:val="16"/>
              </w:rPr>
            </w:pPr>
            <w:r w:rsidRPr="00E41089">
              <w:rPr>
                <w:rFonts w:ascii="Source Sans Pro" w:hAnsi="Source Sans Pro"/>
                <w:b/>
                <w:bCs/>
                <w:sz w:val="16"/>
                <w:szCs w:val="16"/>
              </w:rPr>
              <w:t>Leesklusjes:</w:t>
            </w:r>
            <w:r w:rsidRPr="00E41089">
              <w:rPr>
                <w:rFonts w:ascii="Source Sans Pro" w:hAnsi="Source Sans Pro"/>
                <w:sz w:val="16"/>
                <w:szCs w:val="16"/>
              </w:rPr>
              <w:t xml:space="preserve"> Bouw samen met enkele ouders, leerlingen, leraren een mobiele bib of </w:t>
            </w:r>
            <w:proofErr w:type="spellStart"/>
            <w:r w:rsidRPr="00E41089">
              <w:rPr>
                <w:rFonts w:ascii="Source Sans Pro" w:hAnsi="Source Sans Pro"/>
                <w:sz w:val="16"/>
                <w:szCs w:val="16"/>
              </w:rPr>
              <w:t>boekenbox</w:t>
            </w:r>
            <w:proofErr w:type="spellEnd"/>
            <w:r w:rsidRPr="00E41089">
              <w:rPr>
                <w:rFonts w:ascii="Source Sans Pro" w:hAnsi="Source Sans Pro"/>
                <w:sz w:val="16"/>
                <w:szCs w:val="16"/>
              </w:rPr>
              <w:t xml:space="preserve"> op wielen die een plekje krijgt op de speelplaats. Ideaal om ook leesplezier te hebben tijdens de pauzes. Gebruik de </w:t>
            </w:r>
            <w:proofErr w:type="spellStart"/>
            <w:r w:rsidRPr="00E41089">
              <w:rPr>
                <w:rFonts w:ascii="Source Sans Pro" w:hAnsi="Source Sans Pro"/>
                <w:sz w:val="16"/>
                <w:szCs w:val="16"/>
              </w:rPr>
              <w:t>boekenbox</w:t>
            </w:r>
            <w:proofErr w:type="spellEnd"/>
            <w:r w:rsidRPr="00E41089">
              <w:rPr>
                <w:rFonts w:ascii="Source Sans Pro" w:hAnsi="Source Sans Pro"/>
                <w:sz w:val="16"/>
                <w:szCs w:val="16"/>
              </w:rPr>
              <w:t xml:space="preserve"> ook om nieuwe boeken in de kijker te zetten. Rij er mee van klas tot klas en maak reclame voor de nieuwe oogst. De leerkracht kan een boek meteen in de klas houden en leest er een week uit voor. </w:t>
            </w:r>
          </w:p>
          <w:p w14:paraId="607377DB" w14:textId="77777777" w:rsidR="007B513B" w:rsidRPr="00E41089" w:rsidRDefault="007B513B" w:rsidP="007630C4">
            <w:pPr>
              <w:rPr>
                <w:sz w:val="16"/>
                <w:szCs w:val="16"/>
              </w:rPr>
            </w:pPr>
          </w:p>
        </w:tc>
      </w:tr>
      <w:tr w:rsidR="00BD33D6" w:rsidRPr="00E41089" w14:paraId="01CCA58A" w14:textId="77777777" w:rsidTr="00BD33D6">
        <w:tc>
          <w:tcPr>
            <w:tcW w:w="2721" w:type="dxa"/>
          </w:tcPr>
          <w:p w14:paraId="7A777422" w14:textId="77777777" w:rsidR="007B513B" w:rsidRPr="00E41089" w:rsidRDefault="007B513B" w:rsidP="007B513B">
            <w:pPr>
              <w:rPr>
                <w:rFonts w:ascii="Source Sans Pro" w:hAnsi="Source Sans Pro"/>
                <w:sz w:val="16"/>
                <w:szCs w:val="16"/>
              </w:rPr>
            </w:pPr>
            <w:r w:rsidRPr="00E41089">
              <w:rPr>
                <w:rFonts w:ascii="Source Sans Pro" w:hAnsi="Source Sans Pro"/>
                <w:b/>
                <w:bCs/>
                <w:sz w:val="16"/>
                <w:szCs w:val="16"/>
              </w:rPr>
              <w:t>Cadeautjestijd:</w:t>
            </w:r>
            <w:r w:rsidRPr="00E41089">
              <w:rPr>
                <w:rFonts w:ascii="Source Sans Pro" w:hAnsi="Source Sans Pro"/>
                <w:sz w:val="16"/>
                <w:szCs w:val="16"/>
              </w:rPr>
              <w:t xml:space="preserve"> Hebben de leraren nieuwe boeken besteld? Pak enkele van de nieuwe boeken in en versier hun cover met hints over het boek. Laat leraren bij de startvergadering het boek dat voor hen bestemd is zoeken. Doe een rondje: Wat kan ik met dit boek in mijn klas doen dit schooljaar? </w:t>
            </w:r>
          </w:p>
          <w:p w14:paraId="08C8D87E" w14:textId="77777777" w:rsidR="007B513B" w:rsidRPr="00E41089" w:rsidRDefault="007B513B" w:rsidP="007630C4">
            <w:pPr>
              <w:rPr>
                <w:sz w:val="16"/>
                <w:szCs w:val="16"/>
              </w:rPr>
            </w:pPr>
          </w:p>
        </w:tc>
        <w:tc>
          <w:tcPr>
            <w:tcW w:w="2721" w:type="dxa"/>
          </w:tcPr>
          <w:p w14:paraId="31A660AE" w14:textId="77777777" w:rsidR="007B513B" w:rsidRPr="00E41089" w:rsidRDefault="007B513B" w:rsidP="007B513B">
            <w:pPr>
              <w:rPr>
                <w:rFonts w:ascii="Source Sans Pro" w:hAnsi="Source Sans Pro"/>
                <w:sz w:val="16"/>
                <w:szCs w:val="16"/>
              </w:rPr>
            </w:pPr>
            <w:r w:rsidRPr="00E41089">
              <w:rPr>
                <w:rFonts w:ascii="Source Sans Pro" w:hAnsi="Source Sans Pro"/>
                <w:b/>
                <w:bCs/>
                <w:sz w:val="16"/>
                <w:szCs w:val="16"/>
              </w:rPr>
              <w:t>Krijtgedicht</w:t>
            </w:r>
            <w:r w:rsidRPr="00E41089">
              <w:rPr>
                <w:rFonts w:ascii="Source Sans Pro" w:hAnsi="Source Sans Pro"/>
                <w:sz w:val="16"/>
                <w:szCs w:val="16"/>
              </w:rPr>
              <w:t>: Verkies het ‘lievelingsgedicht’ van jouw klas of schrijf samen een klasgedicht en maak hiermee een krijttekening op een bord of vrije muur van de speelplaats met de leerlingen. Je kan ook een vervolggedicht schrijven met de hele school om het schooljaar af te sluiten.</w:t>
            </w:r>
          </w:p>
          <w:p w14:paraId="1C260A2E" w14:textId="77777777" w:rsidR="007B513B" w:rsidRPr="00E41089" w:rsidRDefault="007B513B" w:rsidP="007630C4">
            <w:pPr>
              <w:rPr>
                <w:sz w:val="16"/>
                <w:szCs w:val="16"/>
              </w:rPr>
            </w:pPr>
          </w:p>
        </w:tc>
        <w:tc>
          <w:tcPr>
            <w:tcW w:w="2721" w:type="dxa"/>
          </w:tcPr>
          <w:p w14:paraId="7BE97FCE" w14:textId="77777777" w:rsidR="00F02DB6" w:rsidRPr="00E41089" w:rsidRDefault="00F02DB6" w:rsidP="00F02DB6">
            <w:pPr>
              <w:rPr>
                <w:rFonts w:ascii="Source Sans Pro" w:hAnsi="Source Sans Pro"/>
                <w:sz w:val="16"/>
                <w:szCs w:val="16"/>
              </w:rPr>
            </w:pPr>
            <w:r w:rsidRPr="00E41089">
              <w:rPr>
                <w:rFonts w:ascii="Source Sans Pro" w:hAnsi="Source Sans Pro"/>
                <w:sz w:val="16"/>
                <w:szCs w:val="16"/>
              </w:rPr>
              <w:t>Doe eens een ‘</w:t>
            </w:r>
            <w:r w:rsidRPr="00E41089">
              <w:rPr>
                <w:rFonts w:ascii="Source Sans Pro" w:hAnsi="Source Sans Pro"/>
                <w:b/>
                <w:bCs/>
                <w:sz w:val="16"/>
                <w:szCs w:val="16"/>
              </w:rPr>
              <w:t>als … dan doe je -tussendoortje’</w:t>
            </w:r>
            <w:r w:rsidRPr="00E41089">
              <w:rPr>
                <w:rFonts w:ascii="Source Sans Pro" w:hAnsi="Source Sans Pro"/>
                <w:sz w:val="16"/>
                <w:szCs w:val="16"/>
              </w:rPr>
              <w:t xml:space="preserve"> met de hele klasgroep. De leestekst met instructies vind je op </w:t>
            </w:r>
            <w:hyperlink r:id="rId8">
              <w:r w:rsidRPr="00E41089">
                <w:rPr>
                  <w:sz w:val="16"/>
                  <w:szCs w:val="16"/>
                </w:rPr>
                <w:t>https://www.klascement.net/downloadbaar-lesmateriaal/52829/als-dan-doe-je-tussendoortje/</w:t>
              </w:r>
            </w:hyperlink>
            <w:r w:rsidRPr="00E41089">
              <w:rPr>
                <w:rFonts w:ascii="Source Sans Pro" w:hAnsi="Source Sans Pro"/>
                <w:sz w:val="16"/>
                <w:szCs w:val="16"/>
              </w:rPr>
              <w:t xml:space="preserve">. </w:t>
            </w:r>
          </w:p>
          <w:p w14:paraId="7A614739" w14:textId="77777777" w:rsidR="007B513B" w:rsidRPr="00E41089" w:rsidRDefault="007B513B" w:rsidP="007630C4">
            <w:pPr>
              <w:rPr>
                <w:sz w:val="16"/>
                <w:szCs w:val="16"/>
              </w:rPr>
            </w:pPr>
          </w:p>
        </w:tc>
        <w:tc>
          <w:tcPr>
            <w:tcW w:w="2721" w:type="dxa"/>
          </w:tcPr>
          <w:p w14:paraId="1E1F0AD4" w14:textId="77777777" w:rsidR="00F02DB6" w:rsidRPr="00E41089" w:rsidRDefault="00F02DB6" w:rsidP="00F02DB6">
            <w:pPr>
              <w:rPr>
                <w:rFonts w:ascii="Source Sans Pro" w:hAnsi="Source Sans Pro"/>
                <w:sz w:val="16"/>
                <w:szCs w:val="16"/>
              </w:rPr>
            </w:pPr>
            <w:r w:rsidRPr="00E41089">
              <w:rPr>
                <w:rFonts w:ascii="Source Sans Pro" w:hAnsi="Source Sans Pro"/>
                <w:sz w:val="16"/>
                <w:szCs w:val="16"/>
              </w:rPr>
              <w:t>Organiseer een ‘</w:t>
            </w:r>
            <w:r w:rsidRPr="00E41089">
              <w:rPr>
                <w:rFonts w:ascii="Source Sans Pro" w:hAnsi="Source Sans Pro"/>
                <w:b/>
                <w:bCs/>
                <w:sz w:val="16"/>
                <w:szCs w:val="16"/>
              </w:rPr>
              <w:t>thee met boekjes’</w:t>
            </w:r>
            <w:r w:rsidRPr="00E41089">
              <w:rPr>
                <w:rFonts w:ascii="Source Sans Pro" w:hAnsi="Source Sans Pro"/>
                <w:sz w:val="16"/>
                <w:szCs w:val="16"/>
              </w:rPr>
              <w:t xml:space="preserve">-namiddag voor de ouders van jouw leerlingen. Creëer een mini-leescafé op de speelplaats en nodig (groot-)ouders uit om te komen lezen met hun kind. </w:t>
            </w:r>
          </w:p>
          <w:p w14:paraId="00F63E9C" w14:textId="77777777" w:rsidR="007B513B" w:rsidRPr="00E41089" w:rsidRDefault="007B513B" w:rsidP="00F02DB6">
            <w:pPr>
              <w:rPr>
                <w:sz w:val="16"/>
                <w:szCs w:val="16"/>
              </w:rPr>
            </w:pPr>
          </w:p>
        </w:tc>
      </w:tr>
      <w:tr w:rsidR="00BD33D6" w:rsidRPr="00E41089" w14:paraId="2D5766A8" w14:textId="77777777" w:rsidTr="00BD33D6">
        <w:tc>
          <w:tcPr>
            <w:tcW w:w="2721" w:type="dxa"/>
          </w:tcPr>
          <w:p w14:paraId="03681E97" w14:textId="77777777" w:rsidR="00F02DB6" w:rsidRPr="00E41089" w:rsidRDefault="00F02DB6" w:rsidP="00F02DB6">
            <w:pPr>
              <w:rPr>
                <w:rFonts w:ascii="Source Sans Pro" w:hAnsi="Source Sans Pro"/>
                <w:sz w:val="16"/>
                <w:szCs w:val="16"/>
              </w:rPr>
            </w:pPr>
            <w:r w:rsidRPr="00E41089">
              <w:rPr>
                <w:rFonts w:ascii="Source Sans Pro" w:hAnsi="Source Sans Pro"/>
                <w:b/>
                <w:bCs/>
                <w:sz w:val="16"/>
                <w:szCs w:val="16"/>
              </w:rPr>
              <w:t>Feest in de bib</w:t>
            </w:r>
            <w:r w:rsidRPr="00E41089">
              <w:rPr>
                <w:rFonts w:ascii="Source Sans Pro" w:hAnsi="Source Sans Pro"/>
                <w:sz w:val="16"/>
                <w:szCs w:val="16"/>
              </w:rPr>
              <w:t xml:space="preserve">: Vier de jarigen in je klas met een feestelijk BIB-bezoek dat je eventueel samen met de bib-medewerker uitwerkt, bv. met verhalen rond het lievelingsthema van die jarige(n). </w:t>
            </w:r>
          </w:p>
          <w:p w14:paraId="22F761D2" w14:textId="77777777" w:rsidR="007B513B" w:rsidRPr="00E41089" w:rsidRDefault="007B513B" w:rsidP="007630C4">
            <w:pPr>
              <w:rPr>
                <w:sz w:val="16"/>
                <w:szCs w:val="16"/>
              </w:rPr>
            </w:pPr>
          </w:p>
        </w:tc>
        <w:tc>
          <w:tcPr>
            <w:tcW w:w="2721" w:type="dxa"/>
          </w:tcPr>
          <w:p w14:paraId="2D4F1F6E" w14:textId="77777777" w:rsidR="00F02DB6" w:rsidRPr="00E41089" w:rsidRDefault="00F02DB6" w:rsidP="00F02DB6">
            <w:pPr>
              <w:rPr>
                <w:rFonts w:ascii="Source Sans Pro" w:hAnsi="Source Sans Pro"/>
                <w:sz w:val="16"/>
                <w:szCs w:val="16"/>
              </w:rPr>
            </w:pPr>
            <w:r w:rsidRPr="00E41089">
              <w:rPr>
                <w:rFonts w:ascii="Source Sans Pro" w:hAnsi="Source Sans Pro"/>
                <w:b/>
                <w:bCs/>
                <w:sz w:val="16"/>
                <w:szCs w:val="16"/>
              </w:rPr>
              <w:t>Ouders lezen ook</w:t>
            </w:r>
            <w:r w:rsidRPr="00E41089">
              <w:rPr>
                <w:rFonts w:ascii="Source Sans Pro" w:hAnsi="Source Sans Pro"/>
                <w:sz w:val="16"/>
                <w:szCs w:val="16"/>
              </w:rPr>
              <w:t>: Maak tijdens het oudercontact boekentafels of leeshoekjes in de gangen. Ouders en kinderen kunnen er in neuzen en lezen.</w:t>
            </w:r>
          </w:p>
          <w:p w14:paraId="07708D98" w14:textId="77777777" w:rsidR="007B513B" w:rsidRPr="00E41089" w:rsidRDefault="007B513B" w:rsidP="007630C4">
            <w:pPr>
              <w:rPr>
                <w:sz w:val="16"/>
                <w:szCs w:val="16"/>
              </w:rPr>
            </w:pPr>
          </w:p>
        </w:tc>
        <w:tc>
          <w:tcPr>
            <w:tcW w:w="2721" w:type="dxa"/>
          </w:tcPr>
          <w:p w14:paraId="57AABCDD" w14:textId="77777777" w:rsidR="00F02DB6" w:rsidRPr="00E41089" w:rsidRDefault="00F02DB6" w:rsidP="00F02DB6">
            <w:pPr>
              <w:rPr>
                <w:rFonts w:ascii="Source Sans Pro" w:hAnsi="Source Sans Pro"/>
                <w:sz w:val="16"/>
                <w:szCs w:val="16"/>
              </w:rPr>
            </w:pPr>
            <w:r w:rsidRPr="00E41089">
              <w:rPr>
                <w:rFonts w:ascii="Source Sans Pro" w:hAnsi="Source Sans Pro"/>
                <w:sz w:val="16"/>
                <w:szCs w:val="16"/>
              </w:rPr>
              <w:t>Wie is de geheime voorlezer, of de ‘</w:t>
            </w:r>
            <w:proofErr w:type="spellStart"/>
            <w:r w:rsidRPr="00E41089">
              <w:rPr>
                <w:rFonts w:ascii="Source Sans Pro" w:hAnsi="Source Sans Pro"/>
                <w:b/>
                <w:bCs/>
                <w:sz w:val="16"/>
                <w:szCs w:val="16"/>
              </w:rPr>
              <w:t>masked</w:t>
            </w:r>
            <w:proofErr w:type="spellEnd"/>
            <w:r w:rsidRPr="00E41089">
              <w:rPr>
                <w:rFonts w:ascii="Source Sans Pro" w:hAnsi="Source Sans Pro"/>
                <w:b/>
                <w:bCs/>
                <w:sz w:val="16"/>
                <w:szCs w:val="16"/>
              </w:rPr>
              <w:t xml:space="preserve"> reader’</w:t>
            </w:r>
            <w:r w:rsidRPr="00E41089">
              <w:rPr>
                <w:rFonts w:ascii="Source Sans Pro" w:hAnsi="Source Sans Pro"/>
                <w:sz w:val="16"/>
                <w:szCs w:val="16"/>
              </w:rPr>
              <w:t xml:space="preserve">? Nodig een boekenwurm uit en bouw spanning op via hints. </w:t>
            </w:r>
          </w:p>
          <w:p w14:paraId="03F4B250" w14:textId="77777777" w:rsidR="007B513B" w:rsidRPr="00E41089" w:rsidRDefault="007B513B" w:rsidP="007630C4">
            <w:pPr>
              <w:rPr>
                <w:sz w:val="16"/>
                <w:szCs w:val="16"/>
              </w:rPr>
            </w:pPr>
          </w:p>
        </w:tc>
        <w:tc>
          <w:tcPr>
            <w:tcW w:w="2721" w:type="dxa"/>
          </w:tcPr>
          <w:p w14:paraId="65731298" w14:textId="77777777" w:rsidR="00F02DB6" w:rsidRPr="00E41089" w:rsidRDefault="00F02DB6" w:rsidP="00F02DB6">
            <w:pPr>
              <w:rPr>
                <w:rFonts w:ascii="Source Sans Pro" w:hAnsi="Source Sans Pro"/>
                <w:sz w:val="16"/>
                <w:szCs w:val="16"/>
              </w:rPr>
            </w:pPr>
            <w:r w:rsidRPr="00E41089">
              <w:rPr>
                <w:rFonts w:ascii="Source Sans Pro" w:hAnsi="Source Sans Pro"/>
                <w:b/>
                <w:bCs/>
                <w:sz w:val="16"/>
                <w:szCs w:val="16"/>
              </w:rPr>
              <w:t>Leesfoto's.</w:t>
            </w:r>
            <w:r w:rsidRPr="00E41089">
              <w:rPr>
                <w:rFonts w:ascii="Source Sans Pro" w:hAnsi="Source Sans Pro"/>
                <w:sz w:val="16"/>
                <w:szCs w:val="16"/>
              </w:rPr>
              <w:t xml:space="preserve"> Trek foto's van lezende leerlingen en leerkrachten op originele en inspirerende leesplekken. Hang deze in het groot in de school op om elkaar te blijven inspireren dat lezen plezant is</w:t>
            </w:r>
          </w:p>
          <w:p w14:paraId="5D6957BA" w14:textId="77777777" w:rsidR="007B513B" w:rsidRPr="00E41089" w:rsidRDefault="007B513B" w:rsidP="007630C4">
            <w:pPr>
              <w:rPr>
                <w:sz w:val="16"/>
                <w:szCs w:val="16"/>
              </w:rPr>
            </w:pPr>
          </w:p>
        </w:tc>
      </w:tr>
      <w:tr w:rsidR="00BD33D6" w:rsidRPr="00E41089" w14:paraId="6225459D" w14:textId="77777777" w:rsidTr="00BD33D6">
        <w:tc>
          <w:tcPr>
            <w:tcW w:w="2721" w:type="dxa"/>
          </w:tcPr>
          <w:p w14:paraId="03289E7B" w14:textId="77777777" w:rsidR="00F02DB6" w:rsidRPr="00E41089" w:rsidRDefault="00F02DB6" w:rsidP="00F02DB6">
            <w:pPr>
              <w:rPr>
                <w:rFonts w:ascii="Source Sans Pro" w:hAnsi="Source Sans Pro"/>
                <w:sz w:val="16"/>
                <w:szCs w:val="16"/>
              </w:rPr>
            </w:pPr>
            <w:r w:rsidRPr="00E41089">
              <w:rPr>
                <w:rFonts w:ascii="Source Sans Pro" w:hAnsi="Source Sans Pro"/>
                <w:b/>
                <w:bCs/>
                <w:sz w:val="16"/>
                <w:szCs w:val="16"/>
              </w:rPr>
              <w:t>Top of flop</w:t>
            </w:r>
            <w:r w:rsidRPr="00E41089">
              <w:rPr>
                <w:rFonts w:ascii="Source Sans Pro" w:hAnsi="Source Sans Pro"/>
                <w:sz w:val="16"/>
                <w:szCs w:val="16"/>
              </w:rPr>
              <w:t>? Maak in de klas een Top- en Flopdoos over gelezen boeken. Bij het leegmaken wordt dit besproken: Kijk wat ik hier in de Flopdoos vind! Laat kinderen samen debatteren over hun tops en flops. Dit gesprek is meteen ook boekpromotie en geeft jou als leerkracht ook zicht op de interesses van de kinderen. Of maak een boekentoonbank: wie een boek uitgelezen heeft, stelt het boek daar tentoon. Wanneer er 10 à 15 boeken staan, hou je een boekengesprek. Ofwel klassikaal, ofwel in kleine groepjes waarbij de kinderen elkaar warm maken voor hun boek.</w:t>
            </w:r>
          </w:p>
          <w:p w14:paraId="0D0A025E" w14:textId="77777777" w:rsidR="007B513B" w:rsidRPr="00E41089" w:rsidRDefault="007B513B" w:rsidP="007630C4">
            <w:pPr>
              <w:rPr>
                <w:sz w:val="16"/>
                <w:szCs w:val="16"/>
              </w:rPr>
            </w:pPr>
          </w:p>
        </w:tc>
        <w:tc>
          <w:tcPr>
            <w:tcW w:w="2721" w:type="dxa"/>
          </w:tcPr>
          <w:p w14:paraId="1F26E862" w14:textId="77777777" w:rsidR="00F02DB6" w:rsidRPr="00E41089" w:rsidRDefault="00F02DB6" w:rsidP="00F02DB6">
            <w:pPr>
              <w:rPr>
                <w:rFonts w:ascii="Source Sans Pro" w:hAnsi="Source Sans Pro"/>
                <w:sz w:val="16"/>
                <w:szCs w:val="16"/>
              </w:rPr>
            </w:pPr>
            <w:r w:rsidRPr="00E41089">
              <w:rPr>
                <w:rFonts w:ascii="Source Sans Pro" w:hAnsi="Source Sans Pro"/>
                <w:b/>
                <w:bCs/>
                <w:sz w:val="16"/>
                <w:szCs w:val="16"/>
              </w:rPr>
              <w:t>Boekenlogé</w:t>
            </w:r>
            <w:r w:rsidRPr="00E41089">
              <w:rPr>
                <w:rFonts w:ascii="Source Sans Pro" w:hAnsi="Source Sans Pro"/>
                <w:sz w:val="16"/>
                <w:szCs w:val="16"/>
              </w:rPr>
              <w:t>: Pak enkele prentenboeken of leesboeken mooi in, als een cadeautje. Steek er een kleine opdracht in. Geef het mee naar huis. Het mag 2-3 dagen bij dat gezin blijven. Vraag om nadien het boek weer mooi in te pakken zodat het weer met een ander kind kan meegegeven worden. Sommige ouders steken er zelf weer iets extra’s bij. Zo wordt het telkens een verrassing om een boekenvriend te logeren te krijgen.</w:t>
            </w:r>
          </w:p>
          <w:p w14:paraId="540980A0" w14:textId="77777777" w:rsidR="007B513B" w:rsidRPr="00E41089" w:rsidRDefault="007B513B" w:rsidP="007630C4">
            <w:pPr>
              <w:rPr>
                <w:sz w:val="16"/>
                <w:szCs w:val="16"/>
              </w:rPr>
            </w:pPr>
          </w:p>
        </w:tc>
        <w:tc>
          <w:tcPr>
            <w:tcW w:w="2721" w:type="dxa"/>
          </w:tcPr>
          <w:p w14:paraId="0071577A" w14:textId="77777777" w:rsidR="00BD33D6" w:rsidRPr="00E41089" w:rsidRDefault="00BD33D6" w:rsidP="00BD33D6">
            <w:pPr>
              <w:rPr>
                <w:rFonts w:ascii="Source Sans Pro" w:hAnsi="Source Sans Pro"/>
                <w:sz w:val="16"/>
                <w:szCs w:val="16"/>
              </w:rPr>
            </w:pPr>
            <w:r w:rsidRPr="00E41089">
              <w:rPr>
                <w:rFonts w:ascii="Source Sans Pro" w:hAnsi="Source Sans Pro"/>
                <w:sz w:val="16"/>
                <w:szCs w:val="16"/>
              </w:rPr>
              <w:t xml:space="preserve">Als opwarmer met je klas lees je elke ochtend een </w:t>
            </w:r>
            <w:r w:rsidRPr="00E41089">
              <w:rPr>
                <w:rFonts w:ascii="Source Sans Pro" w:hAnsi="Source Sans Pro"/>
                <w:b/>
                <w:bCs/>
                <w:sz w:val="16"/>
                <w:szCs w:val="16"/>
              </w:rPr>
              <w:t>gedicht</w:t>
            </w:r>
            <w:r w:rsidRPr="00E41089">
              <w:rPr>
                <w:rFonts w:ascii="Source Sans Pro" w:hAnsi="Source Sans Pro"/>
                <w:sz w:val="16"/>
                <w:szCs w:val="16"/>
              </w:rPr>
              <w:t xml:space="preserve"> voor.  Iedereen schrijft zijn lievelingswoord op.  De woorden worden gedeeld en het woord dat het meest geliefd wordt komt aan bord.  Op het einde van de week maken de leerlingen in groepjes zelf een nieuw gedicht met de geselecteerde lievelingswoorden. </w:t>
            </w:r>
          </w:p>
          <w:p w14:paraId="0B9867F9" w14:textId="77777777" w:rsidR="007B513B" w:rsidRPr="00E41089" w:rsidRDefault="007B513B" w:rsidP="00BD33D6">
            <w:pPr>
              <w:rPr>
                <w:sz w:val="16"/>
                <w:szCs w:val="16"/>
              </w:rPr>
            </w:pPr>
          </w:p>
        </w:tc>
        <w:tc>
          <w:tcPr>
            <w:tcW w:w="2721" w:type="dxa"/>
          </w:tcPr>
          <w:p w14:paraId="2BAF1207" w14:textId="77777777" w:rsidR="00BD33D6" w:rsidRPr="00E41089" w:rsidRDefault="00BD33D6" w:rsidP="00BD33D6">
            <w:pPr>
              <w:rPr>
                <w:rFonts w:ascii="Source Sans Pro" w:hAnsi="Source Sans Pro"/>
                <w:sz w:val="16"/>
                <w:szCs w:val="16"/>
              </w:rPr>
            </w:pPr>
            <w:r w:rsidRPr="00E41089">
              <w:rPr>
                <w:rFonts w:ascii="Source Sans Pro" w:hAnsi="Source Sans Pro"/>
                <w:b/>
                <w:bCs/>
                <w:sz w:val="16"/>
                <w:szCs w:val="16"/>
              </w:rPr>
              <w:t>De boekenslinger/ ’boekenpingpong’</w:t>
            </w:r>
            <w:r w:rsidRPr="00E41089">
              <w:rPr>
                <w:rFonts w:ascii="Source Sans Pro" w:hAnsi="Source Sans Pro"/>
                <w:sz w:val="16"/>
                <w:szCs w:val="16"/>
              </w:rPr>
              <w:t>: 1 leerkracht brengt 1 boek mee, legt dit in de leraarskamer. Een volgende teamlid brengt een boek mee dat verwant is aan het eerste (op basis van de titel, tekening, thema, genre, auteur…). Een derde gaat verder op de tweede… tot ieder lid van het schoolteam aan bod kwam. Dit kan natuurlijk ook met gedichten: De gedichtenslinger/ ’gedichtenpingpong’: 1 leerkracht brengt 1 gedicht mee, hangt dit op een centrale plaats op: in de leraarskamer/het toilet van de leerkrachten… Een volgende teamlid brengt een gedicht mee dat verwant is aan het eerste (op basis van de titel, tekening, thema, auteur…). Een derde gaat verder op de tweede… tot ieder lid van het schoolteam aan bod kwam.</w:t>
            </w:r>
          </w:p>
          <w:p w14:paraId="70D979DF" w14:textId="77777777" w:rsidR="007B513B" w:rsidRPr="00E41089" w:rsidRDefault="007B513B" w:rsidP="00BD33D6">
            <w:pPr>
              <w:rPr>
                <w:sz w:val="16"/>
                <w:szCs w:val="16"/>
              </w:rPr>
            </w:pPr>
          </w:p>
        </w:tc>
      </w:tr>
      <w:tr w:rsidR="00BD33D6" w:rsidRPr="00E41089" w14:paraId="23348402" w14:textId="77777777" w:rsidTr="00BD33D6">
        <w:tc>
          <w:tcPr>
            <w:tcW w:w="2721" w:type="dxa"/>
          </w:tcPr>
          <w:p w14:paraId="24467167" w14:textId="77777777" w:rsidR="00F02DB6" w:rsidRPr="00E41089" w:rsidRDefault="00F02DB6" w:rsidP="00F02DB6">
            <w:pPr>
              <w:rPr>
                <w:rFonts w:ascii="Source Sans Pro" w:hAnsi="Source Sans Pro"/>
                <w:sz w:val="16"/>
                <w:szCs w:val="16"/>
              </w:rPr>
            </w:pPr>
            <w:r w:rsidRPr="00E41089">
              <w:rPr>
                <w:rFonts w:ascii="Source Sans Pro" w:hAnsi="Source Sans Pro"/>
                <w:sz w:val="16"/>
                <w:szCs w:val="16"/>
              </w:rPr>
              <w:t>Doe een “</w:t>
            </w:r>
            <w:r w:rsidRPr="00E41089">
              <w:rPr>
                <w:rFonts w:ascii="Source Sans Pro" w:hAnsi="Source Sans Pro"/>
                <w:b/>
                <w:bCs/>
                <w:i/>
                <w:iCs/>
                <w:sz w:val="16"/>
                <w:szCs w:val="16"/>
              </w:rPr>
              <w:t>Mysterie-</w:t>
            </w:r>
            <w:proofErr w:type="spellStart"/>
            <w:r w:rsidRPr="00E41089">
              <w:rPr>
                <w:rFonts w:ascii="Source Sans Pro" w:hAnsi="Source Sans Pro"/>
                <w:b/>
                <w:bCs/>
                <w:i/>
                <w:iCs/>
                <w:sz w:val="16"/>
                <w:szCs w:val="16"/>
              </w:rPr>
              <w:t>challenge</w:t>
            </w:r>
            <w:proofErr w:type="spellEnd"/>
            <w:r w:rsidRPr="00E41089">
              <w:rPr>
                <w:rFonts w:ascii="Source Sans Pro" w:hAnsi="Source Sans Pro"/>
                <w:b/>
                <w:bCs/>
                <w:i/>
                <w:iCs/>
                <w:sz w:val="16"/>
                <w:szCs w:val="16"/>
              </w:rPr>
              <w:t>”</w:t>
            </w:r>
            <w:r w:rsidRPr="00E41089">
              <w:rPr>
                <w:rFonts w:ascii="Source Sans Pro" w:hAnsi="Source Sans Pro"/>
                <w:sz w:val="16"/>
                <w:szCs w:val="16"/>
              </w:rPr>
              <w:t xml:space="preserve"> in de leraarskamer: leg elke dag 1 mysterie op de koffietafel. Zet ook 2 potten klaar: één gevuld met koekjes en één lege pot. Weet jij wie het deze keer gedaan heeft? Noteer jouw gok op een briefje en stop het in de GOK-pot. Wie een gokje waagt, verdient een koekje! Wie juist gokte, mag een volgend mysterie kiezen. (Je kan dit feestidee natuurlijk ook in je klas uitproberen.)</w:t>
            </w:r>
          </w:p>
          <w:p w14:paraId="4AEC7D90" w14:textId="77777777" w:rsidR="00F02DB6" w:rsidRPr="00E41089" w:rsidRDefault="00F02DB6" w:rsidP="00F02DB6">
            <w:pPr>
              <w:rPr>
                <w:sz w:val="16"/>
                <w:szCs w:val="16"/>
              </w:rPr>
            </w:pPr>
          </w:p>
        </w:tc>
        <w:tc>
          <w:tcPr>
            <w:tcW w:w="2721" w:type="dxa"/>
          </w:tcPr>
          <w:p w14:paraId="532963B7" w14:textId="77777777" w:rsidR="00F02DB6" w:rsidRPr="00E41089" w:rsidRDefault="00F02DB6" w:rsidP="00F02DB6">
            <w:pPr>
              <w:rPr>
                <w:rFonts w:ascii="Source Sans Pro" w:hAnsi="Source Sans Pro"/>
                <w:sz w:val="16"/>
                <w:szCs w:val="16"/>
              </w:rPr>
            </w:pPr>
            <w:r w:rsidRPr="00E41089">
              <w:rPr>
                <w:rFonts w:ascii="Source Sans Pro" w:hAnsi="Source Sans Pro"/>
                <w:sz w:val="16"/>
                <w:szCs w:val="16"/>
              </w:rPr>
              <w:t>Lees elke dag een</w:t>
            </w:r>
            <w:r w:rsidRPr="00E41089">
              <w:rPr>
                <w:rFonts w:ascii="Source Sans Pro" w:hAnsi="Source Sans Pro"/>
                <w:b/>
                <w:bCs/>
                <w:sz w:val="16"/>
                <w:szCs w:val="16"/>
              </w:rPr>
              <w:t xml:space="preserve"> gedicht</w:t>
            </w:r>
            <w:r w:rsidRPr="00E41089">
              <w:rPr>
                <w:rFonts w:ascii="Source Sans Pro" w:hAnsi="Source Sans Pro"/>
                <w:sz w:val="16"/>
                <w:szCs w:val="16"/>
              </w:rPr>
              <w:t xml:space="preserve"> voor. Dat maakt je </w:t>
            </w:r>
            <w:proofErr w:type="spellStart"/>
            <w:r w:rsidRPr="00E41089">
              <w:rPr>
                <w:rFonts w:ascii="Source Sans Pro" w:hAnsi="Source Sans Pro"/>
                <w:sz w:val="16"/>
                <w:szCs w:val="16"/>
              </w:rPr>
              <w:t>poëzietief</w:t>
            </w:r>
            <w:proofErr w:type="spellEnd"/>
            <w:r w:rsidRPr="00E41089">
              <w:rPr>
                <w:rFonts w:ascii="Source Sans Pro" w:hAnsi="Source Sans Pro"/>
                <w:sz w:val="16"/>
                <w:szCs w:val="16"/>
              </w:rPr>
              <w:t>. (</w:t>
            </w:r>
            <w:r w:rsidRPr="00E41089">
              <w:rPr>
                <w:rFonts w:ascii="Segoe UI Emoji" w:hAnsi="Segoe UI Emoji" w:cs="Segoe UI Emoji"/>
                <w:sz w:val="16"/>
                <w:szCs w:val="16"/>
              </w:rPr>
              <w:t>😉</w:t>
            </w:r>
            <w:r w:rsidRPr="00E41089">
              <w:rPr>
                <w:rFonts w:ascii="Source Sans Pro" w:hAnsi="Source Sans Pro"/>
                <w:sz w:val="16"/>
                <w:szCs w:val="16"/>
              </w:rPr>
              <w:t xml:space="preserve">) En laat de kinderen dan hun lievelingsgedicht verkiezen. De winnaars worden tentoongesteld in de klas of op school, misschien in een leuke vorm gegoten door de kinderen zelf? Je kan er zelfs een poëziewandeling van maken in en rond je school. </w:t>
            </w:r>
          </w:p>
          <w:p w14:paraId="6D99DBDF" w14:textId="77777777" w:rsidR="00F02DB6" w:rsidRPr="00E41089" w:rsidRDefault="00F02DB6" w:rsidP="00F02DB6">
            <w:pPr>
              <w:rPr>
                <w:sz w:val="16"/>
                <w:szCs w:val="16"/>
              </w:rPr>
            </w:pPr>
          </w:p>
        </w:tc>
        <w:tc>
          <w:tcPr>
            <w:tcW w:w="2721" w:type="dxa"/>
          </w:tcPr>
          <w:p w14:paraId="25D6D153" w14:textId="77777777" w:rsidR="00F02DB6" w:rsidRPr="00E41089" w:rsidRDefault="00F02DB6" w:rsidP="00F02DB6">
            <w:pPr>
              <w:rPr>
                <w:rFonts w:ascii="Source Sans Pro" w:hAnsi="Source Sans Pro"/>
                <w:sz w:val="16"/>
                <w:szCs w:val="16"/>
              </w:rPr>
            </w:pPr>
            <w:r w:rsidRPr="00E41089">
              <w:rPr>
                <w:rFonts w:ascii="Source Sans Pro" w:hAnsi="Source Sans Pro"/>
                <w:sz w:val="16"/>
                <w:szCs w:val="16"/>
              </w:rPr>
              <w:t>Laat leerlingen, leerkrachten en ouders hun lievelingsboek, gedicht of -spreuk indienen en maak er één lange</w:t>
            </w:r>
            <w:r w:rsidRPr="00E41089">
              <w:rPr>
                <w:rFonts w:ascii="Source Sans Pro" w:hAnsi="Source Sans Pro"/>
                <w:b/>
                <w:bCs/>
                <w:sz w:val="16"/>
                <w:szCs w:val="16"/>
              </w:rPr>
              <w:t xml:space="preserve"> vlaggenlijn </w:t>
            </w:r>
            <w:r w:rsidRPr="00E41089">
              <w:rPr>
                <w:rFonts w:ascii="Source Sans Pro" w:hAnsi="Source Sans Pro"/>
                <w:sz w:val="16"/>
                <w:szCs w:val="16"/>
              </w:rPr>
              <w:t xml:space="preserve">van die de hele school in een feestelijke leessfeer zet. (Vakantie-variant: Maak een vlaggenlijn van de antwoorden op de vraag: Welk boek wil jij deze zomervakantie graag lezen?) </w:t>
            </w:r>
          </w:p>
          <w:p w14:paraId="4294DCB1" w14:textId="77777777" w:rsidR="00F02DB6" w:rsidRPr="00E41089" w:rsidRDefault="00F02DB6" w:rsidP="00F02DB6">
            <w:pPr>
              <w:rPr>
                <w:sz w:val="16"/>
                <w:szCs w:val="16"/>
              </w:rPr>
            </w:pPr>
          </w:p>
        </w:tc>
        <w:tc>
          <w:tcPr>
            <w:tcW w:w="2721" w:type="dxa"/>
          </w:tcPr>
          <w:p w14:paraId="77F8BB80" w14:textId="77777777" w:rsidR="00BD33D6" w:rsidRPr="00E41089" w:rsidRDefault="00BD33D6" w:rsidP="00BD33D6">
            <w:pPr>
              <w:rPr>
                <w:rFonts w:ascii="Source Sans Pro" w:hAnsi="Source Sans Pro"/>
                <w:sz w:val="16"/>
                <w:szCs w:val="16"/>
              </w:rPr>
            </w:pPr>
            <w:r w:rsidRPr="00E41089">
              <w:rPr>
                <w:rFonts w:ascii="Source Sans Pro" w:hAnsi="Source Sans Pro"/>
                <w:sz w:val="16"/>
                <w:szCs w:val="16"/>
              </w:rPr>
              <w:t xml:space="preserve">Teken je favoriete </w:t>
            </w:r>
            <w:r w:rsidRPr="00E41089">
              <w:rPr>
                <w:rFonts w:ascii="Source Sans Pro" w:hAnsi="Source Sans Pro"/>
                <w:b/>
                <w:bCs/>
                <w:sz w:val="16"/>
                <w:szCs w:val="16"/>
              </w:rPr>
              <w:t>boekpersonage</w:t>
            </w:r>
            <w:r w:rsidRPr="00E41089">
              <w:rPr>
                <w:rFonts w:ascii="Source Sans Pro" w:hAnsi="Source Sans Pro"/>
                <w:sz w:val="16"/>
                <w:szCs w:val="16"/>
              </w:rPr>
              <w:t xml:space="preserve"> op een feesthoedje en kruip af en toe in de rol van jouw personage door jouw hoedje op te zetten.</w:t>
            </w:r>
          </w:p>
          <w:p w14:paraId="63E354AE" w14:textId="77777777" w:rsidR="00F02DB6" w:rsidRPr="00E41089" w:rsidRDefault="00F02DB6" w:rsidP="00BD33D6">
            <w:pPr>
              <w:rPr>
                <w:sz w:val="16"/>
                <w:szCs w:val="16"/>
              </w:rPr>
            </w:pPr>
          </w:p>
        </w:tc>
      </w:tr>
    </w:tbl>
    <w:p w14:paraId="48990440" w14:textId="77777777" w:rsidR="000B6D16" w:rsidRPr="00E41089" w:rsidRDefault="000B6D16" w:rsidP="007630C4">
      <w:pPr>
        <w:ind w:left="360" w:hanging="360"/>
        <w:rPr>
          <w:sz w:val="16"/>
          <w:szCs w:val="16"/>
        </w:rPr>
      </w:pPr>
    </w:p>
    <w:p w14:paraId="35A06A50" w14:textId="77777777" w:rsidR="00F97804" w:rsidRPr="00E41089" w:rsidRDefault="00F97804" w:rsidP="007B513B">
      <w:pPr>
        <w:pStyle w:val="Lijstalinea"/>
        <w:ind w:left="360"/>
        <w:rPr>
          <w:sz w:val="16"/>
          <w:szCs w:val="16"/>
        </w:rPr>
      </w:pPr>
    </w:p>
    <w:p w14:paraId="046B34AB" w14:textId="77777777" w:rsidR="006C4D03" w:rsidRPr="00E41089" w:rsidRDefault="006C4D03" w:rsidP="007B513B">
      <w:pPr>
        <w:rPr>
          <w:rFonts w:ascii="Source Sans Pro" w:hAnsi="Source Sans Pro"/>
          <w:sz w:val="16"/>
          <w:szCs w:val="16"/>
        </w:rPr>
      </w:pPr>
    </w:p>
    <w:p w14:paraId="22D73450" w14:textId="34FEAC5E" w:rsidR="00FD32D1" w:rsidRPr="00E41089" w:rsidRDefault="00FD32D1" w:rsidP="007B513B">
      <w:pPr>
        <w:rPr>
          <w:rFonts w:ascii="Source Sans Pro" w:hAnsi="Source Sans Pro"/>
          <w:sz w:val="16"/>
          <w:szCs w:val="16"/>
        </w:rPr>
      </w:pPr>
    </w:p>
    <w:p w14:paraId="29275AAE" w14:textId="65CE9874" w:rsidR="00FD32D1" w:rsidRPr="00E41089" w:rsidRDefault="00FD32D1" w:rsidP="007B513B">
      <w:pPr>
        <w:rPr>
          <w:rFonts w:ascii="Source Sans Pro" w:hAnsi="Source Sans Pro"/>
          <w:sz w:val="16"/>
          <w:szCs w:val="16"/>
        </w:rPr>
      </w:pPr>
    </w:p>
    <w:p w14:paraId="41BB92C7" w14:textId="53FAA0B4" w:rsidR="00FD32D1" w:rsidRPr="00E41089" w:rsidRDefault="00FD32D1" w:rsidP="007B513B">
      <w:pPr>
        <w:rPr>
          <w:rFonts w:ascii="Source Sans Pro" w:hAnsi="Source Sans Pro"/>
          <w:sz w:val="28"/>
          <w:szCs w:val="28"/>
        </w:rPr>
      </w:pPr>
    </w:p>
    <w:p w14:paraId="082CE445" w14:textId="0C16567B" w:rsidR="00FD32D1" w:rsidRPr="00E41089" w:rsidRDefault="00FD32D1" w:rsidP="007B513B">
      <w:pPr>
        <w:rPr>
          <w:rFonts w:ascii="Source Sans Pro" w:hAnsi="Source Sans Pro"/>
          <w:sz w:val="28"/>
          <w:szCs w:val="28"/>
        </w:rPr>
      </w:pPr>
      <w:r w:rsidRPr="00E41089">
        <w:rPr>
          <w:rFonts w:ascii="Source Sans Pro" w:hAnsi="Source Sans Pro"/>
          <w:sz w:val="28"/>
          <w:szCs w:val="28"/>
        </w:rPr>
        <w:t xml:space="preserve">Feestelijke groetjes van het “Geef me de vijf-team”, </w:t>
      </w:r>
    </w:p>
    <w:p w14:paraId="1F0D83F7" w14:textId="77777777" w:rsidR="00C10A3B" w:rsidRPr="00E41089" w:rsidRDefault="00C10A3B" w:rsidP="007B513B">
      <w:pPr>
        <w:rPr>
          <w:rFonts w:ascii="Source Sans Pro" w:hAnsi="Source Sans Pro"/>
          <w:sz w:val="16"/>
          <w:szCs w:val="16"/>
        </w:rPr>
      </w:pPr>
    </w:p>
    <w:p w14:paraId="7A58629B" w14:textId="2BCBCF91" w:rsidR="00C10A3B" w:rsidRPr="00E41089" w:rsidRDefault="00C10A3B" w:rsidP="007B513B">
      <w:pPr>
        <w:rPr>
          <w:rFonts w:ascii="Source Sans Pro" w:hAnsi="Source Sans Pro"/>
          <w:sz w:val="16"/>
          <w:szCs w:val="16"/>
        </w:rPr>
      </w:pPr>
      <w:r w:rsidRPr="00E41089">
        <w:rPr>
          <w:noProof/>
          <w:sz w:val="16"/>
          <w:szCs w:val="16"/>
        </w:rPr>
        <w:drawing>
          <wp:inline distT="0" distB="0" distL="0" distR="0" wp14:anchorId="44E6BFDF" wp14:editId="46F1C17C">
            <wp:extent cx="6675120" cy="2514572"/>
            <wp:effectExtent l="0" t="0" r="0" b="635"/>
            <wp:docPr id="2" name="Afbeelding 2" descr="Kleurrijke vlagg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Kleurrijke vlaggetjes"/>
                    <pic:cNvPicPr/>
                  </pic:nvPicPr>
                  <pic:blipFill rotWithShape="1">
                    <a:blip r:embed="rId9" cstate="print">
                      <a:extLst>
                        <a:ext uri="{28A0092B-C50C-407E-A947-70E740481C1C}">
                          <a14:useLocalDpi xmlns:a14="http://schemas.microsoft.com/office/drawing/2010/main" val="0"/>
                        </a:ext>
                      </a:extLst>
                    </a:blip>
                    <a:srcRect t="16493" b="18024"/>
                    <a:stretch/>
                  </pic:blipFill>
                  <pic:spPr bwMode="auto">
                    <a:xfrm>
                      <a:off x="0" y="0"/>
                      <a:ext cx="6696842" cy="2522755"/>
                    </a:xfrm>
                    <a:prstGeom prst="rect">
                      <a:avLst/>
                    </a:prstGeom>
                    <a:ln>
                      <a:noFill/>
                    </a:ln>
                    <a:extLst>
                      <a:ext uri="{53640926-AAD7-44D8-BBD7-CCE9431645EC}">
                        <a14:shadowObscured xmlns:a14="http://schemas.microsoft.com/office/drawing/2010/main"/>
                      </a:ext>
                    </a:extLst>
                  </pic:spPr>
                </pic:pic>
              </a:graphicData>
            </a:graphic>
          </wp:inline>
        </w:drawing>
      </w:r>
    </w:p>
    <w:p w14:paraId="1B68F27B" w14:textId="1A7A5FE1" w:rsidR="00DE6C2B" w:rsidRPr="00E41089" w:rsidRDefault="00E41089" w:rsidP="00E41089">
      <w:pPr>
        <w:jc w:val="right"/>
        <w:rPr>
          <w:rFonts w:ascii="Source Sans Pro" w:hAnsi="Source Sans Pro"/>
          <w:sz w:val="16"/>
          <w:szCs w:val="16"/>
        </w:rPr>
      </w:pPr>
      <w:r>
        <w:rPr>
          <w:rFonts w:ascii="Source Sans Pro" w:hAnsi="Source Sans Pro"/>
          <w:noProof/>
          <w:sz w:val="16"/>
          <w:szCs w:val="16"/>
        </w:rPr>
        <w:drawing>
          <wp:inline distT="0" distB="0" distL="0" distR="0" wp14:anchorId="63BCFF4C" wp14:editId="0454E9DB">
            <wp:extent cx="2034540" cy="837065"/>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5239" cy="841467"/>
                    </a:xfrm>
                    <a:prstGeom prst="rect">
                      <a:avLst/>
                    </a:prstGeom>
                  </pic:spPr>
                </pic:pic>
              </a:graphicData>
            </a:graphic>
          </wp:inline>
        </w:drawing>
      </w:r>
    </w:p>
    <w:p w14:paraId="23DD02CA" w14:textId="77777777" w:rsidR="00DE6C2B" w:rsidRPr="00E41089" w:rsidRDefault="00DE6C2B" w:rsidP="007B513B">
      <w:pPr>
        <w:rPr>
          <w:rFonts w:ascii="Source Sans Pro" w:hAnsi="Source Sans Pro"/>
          <w:sz w:val="16"/>
          <w:szCs w:val="16"/>
        </w:rPr>
      </w:pPr>
    </w:p>
    <w:sectPr w:rsidR="00DE6C2B" w:rsidRPr="00E41089" w:rsidSect="007B51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EF4"/>
    <w:multiLevelType w:val="hybridMultilevel"/>
    <w:tmpl w:val="06F2F19C"/>
    <w:lvl w:ilvl="0" w:tplc="14B6067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5835EF"/>
    <w:multiLevelType w:val="hybridMultilevel"/>
    <w:tmpl w:val="21C4CE84"/>
    <w:lvl w:ilvl="0" w:tplc="0813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D95742E"/>
    <w:multiLevelType w:val="hybridMultilevel"/>
    <w:tmpl w:val="21B0C2E6"/>
    <w:lvl w:ilvl="0" w:tplc="34169002">
      <w:start w:val="10"/>
      <w:numFmt w:val="bullet"/>
      <w:lvlText w:val="-"/>
      <w:lvlJc w:val="left"/>
      <w:pPr>
        <w:ind w:left="420" w:hanging="360"/>
      </w:pPr>
      <w:rPr>
        <w:rFonts w:ascii="Verdana" w:eastAsiaTheme="minorHAnsi" w:hAnsi="Verdana" w:cstheme="minorBidi" w:hint="default"/>
        <w:color w:val="000000"/>
        <w:sz w:val="17"/>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3" w15:restartNumberingAfterBreak="0">
    <w:nsid w:val="4D7A0735"/>
    <w:multiLevelType w:val="hybridMultilevel"/>
    <w:tmpl w:val="7C8EDDAA"/>
    <w:lvl w:ilvl="0" w:tplc="0813000F">
      <w:start w:val="1"/>
      <w:numFmt w:val="decimal"/>
      <w:lvlText w:val="%1."/>
      <w:lvlJc w:val="left"/>
      <w:pPr>
        <w:ind w:left="420" w:hanging="360"/>
      </w:pPr>
      <w:rPr>
        <w:rFonts w:hint="default"/>
        <w:color w:val="000000"/>
        <w:sz w:val="17"/>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4" w15:restartNumberingAfterBreak="0">
    <w:nsid w:val="65EE3304"/>
    <w:multiLevelType w:val="hybridMultilevel"/>
    <w:tmpl w:val="099E31CC"/>
    <w:lvl w:ilvl="0" w:tplc="95520AA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09556734">
    <w:abstractNumId w:val="2"/>
  </w:num>
  <w:num w:numId="2" w16cid:durableId="1967274363">
    <w:abstractNumId w:val="3"/>
  </w:num>
  <w:num w:numId="3" w16cid:durableId="1424496174">
    <w:abstractNumId w:val="4"/>
  </w:num>
  <w:num w:numId="4" w16cid:durableId="622884550">
    <w:abstractNumId w:val="1"/>
  </w:num>
  <w:num w:numId="5" w16cid:durableId="141446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69"/>
    <w:rsid w:val="000208B4"/>
    <w:rsid w:val="000243EA"/>
    <w:rsid w:val="000408A8"/>
    <w:rsid w:val="00064D96"/>
    <w:rsid w:val="00083C12"/>
    <w:rsid w:val="000A6D28"/>
    <w:rsid w:val="000B6D16"/>
    <w:rsid w:val="000D61D0"/>
    <w:rsid w:val="00105E45"/>
    <w:rsid w:val="001235C4"/>
    <w:rsid w:val="001364A1"/>
    <w:rsid w:val="00154C5B"/>
    <w:rsid w:val="001A2E48"/>
    <w:rsid w:val="001B7E5C"/>
    <w:rsid w:val="002411FB"/>
    <w:rsid w:val="00252842"/>
    <w:rsid w:val="00296402"/>
    <w:rsid w:val="003A2453"/>
    <w:rsid w:val="003B19DD"/>
    <w:rsid w:val="003F0C54"/>
    <w:rsid w:val="003F0FB9"/>
    <w:rsid w:val="0046774F"/>
    <w:rsid w:val="004A1AFB"/>
    <w:rsid w:val="004A4468"/>
    <w:rsid w:val="004C7433"/>
    <w:rsid w:val="004E0F54"/>
    <w:rsid w:val="004F253D"/>
    <w:rsid w:val="005608E3"/>
    <w:rsid w:val="005872EA"/>
    <w:rsid w:val="005B19B9"/>
    <w:rsid w:val="0062190B"/>
    <w:rsid w:val="00661F68"/>
    <w:rsid w:val="00690271"/>
    <w:rsid w:val="006C4B47"/>
    <w:rsid w:val="006C4D03"/>
    <w:rsid w:val="006F1728"/>
    <w:rsid w:val="00740E73"/>
    <w:rsid w:val="007630C4"/>
    <w:rsid w:val="00766D62"/>
    <w:rsid w:val="007B513B"/>
    <w:rsid w:val="007D25F3"/>
    <w:rsid w:val="007F0CC8"/>
    <w:rsid w:val="008060AE"/>
    <w:rsid w:val="00821D74"/>
    <w:rsid w:val="00825089"/>
    <w:rsid w:val="008303F5"/>
    <w:rsid w:val="00891EB6"/>
    <w:rsid w:val="008A479D"/>
    <w:rsid w:val="008A53B9"/>
    <w:rsid w:val="008B2EE5"/>
    <w:rsid w:val="008E4D2D"/>
    <w:rsid w:val="008E5B4F"/>
    <w:rsid w:val="008F1172"/>
    <w:rsid w:val="00960C39"/>
    <w:rsid w:val="00996453"/>
    <w:rsid w:val="009F7FB1"/>
    <w:rsid w:val="00A374D3"/>
    <w:rsid w:val="00A4432E"/>
    <w:rsid w:val="00A479B6"/>
    <w:rsid w:val="00A94308"/>
    <w:rsid w:val="00AE683F"/>
    <w:rsid w:val="00B1132F"/>
    <w:rsid w:val="00B45FAA"/>
    <w:rsid w:val="00B57532"/>
    <w:rsid w:val="00B85279"/>
    <w:rsid w:val="00B92A7E"/>
    <w:rsid w:val="00BD33D6"/>
    <w:rsid w:val="00C05354"/>
    <w:rsid w:val="00C10A3B"/>
    <w:rsid w:val="00C201E0"/>
    <w:rsid w:val="00C452EA"/>
    <w:rsid w:val="00CA1A4C"/>
    <w:rsid w:val="00CD0F49"/>
    <w:rsid w:val="00D205EE"/>
    <w:rsid w:val="00D80322"/>
    <w:rsid w:val="00D92100"/>
    <w:rsid w:val="00D929BB"/>
    <w:rsid w:val="00DA6729"/>
    <w:rsid w:val="00DE6C2B"/>
    <w:rsid w:val="00E41089"/>
    <w:rsid w:val="00E43477"/>
    <w:rsid w:val="00E57A01"/>
    <w:rsid w:val="00EC3869"/>
    <w:rsid w:val="00EE561E"/>
    <w:rsid w:val="00EF1E30"/>
    <w:rsid w:val="00F02DB6"/>
    <w:rsid w:val="00F27D6F"/>
    <w:rsid w:val="00F55D64"/>
    <w:rsid w:val="00F62B36"/>
    <w:rsid w:val="00F81AE0"/>
    <w:rsid w:val="00F97804"/>
    <w:rsid w:val="00FB081E"/>
    <w:rsid w:val="00FD32D1"/>
    <w:rsid w:val="00FE1A05"/>
    <w:rsid w:val="04B3FE82"/>
    <w:rsid w:val="0663CC1A"/>
    <w:rsid w:val="082F208E"/>
    <w:rsid w:val="0DAE3FAC"/>
    <w:rsid w:val="13F33DC9"/>
    <w:rsid w:val="16FC4D72"/>
    <w:rsid w:val="1D9955C6"/>
    <w:rsid w:val="2017AE43"/>
    <w:rsid w:val="243EC46D"/>
    <w:rsid w:val="2B9611F9"/>
    <w:rsid w:val="2CDFCB75"/>
    <w:rsid w:val="30F443F9"/>
    <w:rsid w:val="35875DA5"/>
    <w:rsid w:val="36D9B853"/>
    <w:rsid w:val="38C6CAE7"/>
    <w:rsid w:val="3A46A634"/>
    <w:rsid w:val="4130958D"/>
    <w:rsid w:val="45C82111"/>
    <w:rsid w:val="46D50C61"/>
    <w:rsid w:val="4BFAAC87"/>
    <w:rsid w:val="4DAAD326"/>
    <w:rsid w:val="4DF5F038"/>
    <w:rsid w:val="526F3576"/>
    <w:rsid w:val="53C9C88E"/>
    <w:rsid w:val="5506C78B"/>
    <w:rsid w:val="5AA9B3D1"/>
    <w:rsid w:val="5D41032E"/>
    <w:rsid w:val="621E17D8"/>
    <w:rsid w:val="625BC721"/>
    <w:rsid w:val="637E9460"/>
    <w:rsid w:val="65454E94"/>
    <w:rsid w:val="673B6083"/>
    <w:rsid w:val="68B6D948"/>
    <w:rsid w:val="6A4A7722"/>
    <w:rsid w:val="6BAEF5B1"/>
    <w:rsid w:val="705F5CE2"/>
    <w:rsid w:val="72558907"/>
    <w:rsid w:val="771C51DF"/>
    <w:rsid w:val="79C1238A"/>
    <w:rsid w:val="7A0B5E40"/>
    <w:rsid w:val="7CC93770"/>
    <w:rsid w:val="7CF391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9DD2"/>
  <w15:chartTrackingRefBased/>
  <w15:docId w15:val="{77579856-25C6-4C94-B054-59A0803B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27D6F"/>
    <w:rPr>
      <w:sz w:val="16"/>
      <w:szCs w:val="16"/>
    </w:rPr>
  </w:style>
  <w:style w:type="paragraph" w:styleId="Tekstopmerking">
    <w:name w:val="annotation text"/>
    <w:basedOn w:val="Standaard"/>
    <w:link w:val="TekstopmerkingChar"/>
    <w:uiPriority w:val="99"/>
    <w:semiHidden/>
    <w:unhideWhenUsed/>
    <w:rsid w:val="00F27D6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7D6F"/>
    <w:rPr>
      <w:sz w:val="20"/>
      <w:szCs w:val="20"/>
    </w:rPr>
  </w:style>
  <w:style w:type="paragraph" w:styleId="Onderwerpvanopmerking">
    <w:name w:val="annotation subject"/>
    <w:basedOn w:val="Tekstopmerking"/>
    <w:next w:val="Tekstopmerking"/>
    <w:link w:val="OnderwerpvanopmerkingChar"/>
    <w:uiPriority w:val="99"/>
    <w:semiHidden/>
    <w:unhideWhenUsed/>
    <w:rsid w:val="00F27D6F"/>
    <w:rPr>
      <w:b/>
      <w:bCs/>
    </w:rPr>
  </w:style>
  <w:style w:type="character" w:customStyle="1" w:styleId="OnderwerpvanopmerkingChar">
    <w:name w:val="Onderwerp van opmerking Char"/>
    <w:basedOn w:val="TekstopmerkingChar"/>
    <w:link w:val="Onderwerpvanopmerking"/>
    <w:uiPriority w:val="99"/>
    <w:semiHidden/>
    <w:rsid w:val="00F27D6F"/>
    <w:rPr>
      <w:b/>
      <w:bCs/>
      <w:sz w:val="20"/>
      <w:szCs w:val="20"/>
    </w:rPr>
  </w:style>
  <w:style w:type="paragraph" w:customStyle="1" w:styleId="invulveld">
    <w:name w:val="invulveld"/>
    <w:basedOn w:val="Standaard"/>
    <w:uiPriority w:val="1"/>
    <w:qFormat/>
    <w:rsid w:val="00DE6C2B"/>
    <w:pPr>
      <w:framePr w:hSpace="142" w:wrap="around" w:vAnchor="text" w:hAnchor="text" w:x="55" w:y="1"/>
      <w:spacing w:after="0" w:line="240" w:lineRule="auto"/>
      <w:suppressOverlap/>
    </w:pPr>
    <w:rPr>
      <w:rFonts w:ascii="Calibri" w:hAnsi="Calibri" w:cs="Calibri"/>
      <w:color w:val="000000" w:themeColor="text1"/>
      <w:sz w:val="20"/>
      <w:szCs w:val="20"/>
    </w:rPr>
  </w:style>
  <w:style w:type="paragraph" w:styleId="Lijstalinea">
    <w:name w:val="List Paragraph"/>
    <w:basedOn w:val="Standaard"/>
    <w:uiPriority w:val="34"/>
    <w:qFormat/>
    <w:rsid w:val="008303F5"/>
    <w:pPr>
      <w:ind w:left="720"/>
      <w:contextualSpacing/>
    </w:pPr>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sid w:val="00821D74"/>
    <w:rPr>
      <w:color w:val="954F72" w:themeColor="followedHyperlink"/>
      <w:u w:val="single"/>
    </w:rPr>
  </w:style>
  <w:style w:type="table" w:styleId="Tabelraster">
    <w:name w:val="Table Grid"/>
    <w:basedOn w:val="Standaardtabel"/>
    <w:uiPriority w:val="39"/>
    <w:rsid w:val="004A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Standaard"/>
    <w:rsid w:val="006C4D0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sgrdq">
    <w:name w:val="jsgrdq"/>
    <w:basedOn w:val="Standaardalinea-lettertype"/>
    <w:rsid w:val="006C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scement.net/downloadbaar-lesmateriaal/52829/als-dan-doe-je-tussendoortj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bf0b34-e60f-4070-9698-bc96ed903c5d">
      <Terms xmlns="http://schemas.microsoft.com/office/infopath/2007/PartnerControls"/>
    </lcf76f155ced4ddcb4097134ff3c332f>
    <TaxCatchAll xmlns="156347f6-72c9-489a-bf8d-3f61fd4bde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2195A8CEBC74885BBCC135AEF7C11" ma:contentTypeVersion="16" ma:contentTypeDescription="Create a new document." ma:contentTypeScope="" ma:versionID="ded50708913211c00a86788c7440619a">
  <xsd:schema xmlns:xsd="http://www.w3.org/2001/XMLSchema" xmlns:xs="http://www.w3.org/2001/XMLSchema" xmlns:p="http://schemas.microsoft.com/office/2006/metadata/properties" xmlns:ns2="bbbf0b34-e60f-4070-9698-bc96ed903c5d" xmlns:ns3="156347f6-72c9-489a-bf8d-3f61fd4bdef0" targetNamespace="http://schemas.microsoft.com/office/2006/metadata/properties" ma:root="true" ma:fieldsID="7aae33fadd378a2093e47bc34c458202" ns2:_="" ns3:_="">
    <xsd:import namespace="bbbf0b34-e60f-4070-9698-bc96ed903c5d"/>
    <xsd:import namespace="156347f6-72c9-489a-bf8d-3f61fd4bde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f0b34-e60f-4070-9698-bc96ed903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6967e1-d23c-4646-b7e5-c146a5422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6347f6-72c9-489a-bf8d-3f61fd4bde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ffb14a-46ad-4403-89c4-58be4576c4a7}" ma:internalName="TaxCatchAll" ma:showField="CatchAllData" ma:web="156347f6-72c9-489a-bf8d-3f61fd4bde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D5B56-D3F7-4DB4-9FD6-1809824EB762}">
  <ds:schemaRefs>
    <ds:schemaRef ds:uri="http://schemas.microsoft.com/office/2006/metadata/properties"/>
    <ds:schemaRef ds:uri="http://schemas.microsoft.com/office/infopath/2007/PartnerControls"/>
    <ds:schemaRef ds:uri="bbbf0b34-e60f-4070-9698-bc96ed903c5d"/>
    <ds:schemaRef ds:uri="156347f6-72c9-489a-bf8d-3f61fd4bdef0"/>
  </ds:schemaRefs>
</ds:datastoreItem>
</file>

<file path=customXml/itemProps2.xml><?xml version="1.0" encoding="utf-8"?>
<ds:datastoreItem xmlns:ds="http://schemas.openxmlformats.org/officeDocument/2006/customXml" ds:itemID="{08CCAABA-0579-49C5-9391-D83B0C848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f0b34-e60f-4070-9698-bc96ed903c5d"/>
    <ds:schemaRef ds:uri="156347f6-72c9-489a-bf8d-3f61fd4b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E5EA1-F53B-4059-A3EE-8A1D3CF0F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1049</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Meirsschaut</dc:creator>
  <cp:keywords/>
  <dc:description/>
  <cp:lastModifiedBy>Saar Callens</cp:lastModifiedBy>
  <cp:revision>13</cp:revision>
  <dcterms:created xsi:type="dcterms:W3CDTF">2022-08-24T11:14:00Z</dcterms:created>
  <dcterms:modified xsi:type="dcterms:W3CDTF">2022-08-24T16:18:00Z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0x010100C752195A8CEBC74885BBCC135AEF7C11</vt:lpwstr>
  </property>
  <property fmtid="{D5CDD505-2E9C-101B-9397-08002B2CF9AE}" pid="3" name="MediaServiceImageTags">
    <vt:lpwstr/>
  </property>
</Properties>
</file>